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2E46E" w14:textId="77777777" w:rsidR="006803E7" w:rsidRPr="006343F1" w:rsidRDefault="006803E7" w:rsidP="006803E7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bookmarkStart w:id="0" w:name="_GoBack"/>
      <w:bookmarkEnd w:id="0"/>
    </w:p>
    <w:p w14:paraId="6E822DD8" w14:textId="77777777" w:rsidR="006803E7" w:rsidRPr="006343F1" w:rsidRDefault="006803E7" w:rsidP="006803E7">
      <w:pPr>
        <w:spacing w:after="240"/>
        <w:jc w:val="center"/>
        <w:rPr>
          <w:rFonts w:ascii="Arial" w:eastAsia="Times New Roman" w:hAnsi="Arial" w:cs="Arial"/>
          <w:b/>
          <w:bCs/>
          <w:color w:val="000000"/>
          <w:lang w:val="es-CO"/>
        </w:rPr>
      </w:pPr>
      <w:r w:rsidRPr="006343F1">
        <w:rPr>
          <w:rFonts w:ascii="Arial" w:eastAsia="Times New Roman" w:hAnsi="Arial" w:cs="Arial"/>
          <w:b/>
          <w:bCs/>
          <w:color w:val="000000"/>
          <w:lang w:val="es-CO"/>
        </w:rPr>
        <w:t xml:space="preserve">PROPOSICIÓN </w:t>
      </w:r>
    </w:p>
    <w:p w14:paraId="1325A82A" w14:textId="77777777" w:rsidR="006803E7" w:rsidRPr="006343F1" w:rsidRDefault="006803E7" w:rsidP="006803E7">
      <w:pPr>
        <w:spacing w:after="240"/>
        <w:jc w:val="both"/>
        <w:rPr>
          <w:rFonts w:ascii="Arial" w:eastAsia="Times New Roman" w:hAnsi="Arial" w:cs="Arial"/>
          <w:color w:val="000000"/>
          <w:lang w:val="es-CO"/>
        </w:rPr>
      </w:pPr>
    </w:p>
    <w:p w14:paraId="26B10DEE" w14:textId="0BA4FA2F" w:rsidR="006803E7" w:rsidRPr="006343F1" w:rsidRDefault="0075676D" w:rsidP="006803E7">
      <w:pPr>
        <w:spacing w:after="240"/>
        <w:jc w:val="both"/>
        <w:rPr>
          <w:rFonts w:ascii="Arial" w:eastAsia="Times New Roman" w:hAnsi="Arial" w:cs="Arial"/>
          <w:bCs/>
          <w:i/>
          <w:color w:val="000000"/>
          <w:lang w:val="es-CO"/>
        </w:rPr>
      </w:pPr>
      <w:r>
        <w:rPr>
          <w:rFonts w:ascii="Arial" w:eastAsia="Times New Roman" w:hAnsi="Arial" w:cs="Arial"/>
          <w:bCs/>
          <w:color w:val="000000"/>
          <w:lang w:val="es-CO"/>
        </w:rPr>
        <w:t>Modifíquese el</w:t>
      </w:r>
      <w:r w:rsidR="006803E7" w:rsidRPr="006343F1">
        <w:rPr>
          <w:rFonts w:ascii="Arial" w:eastAsia="Times New Roman" w:hAnsi="Arial" w:cs="Arial"/>
          <w:bCs/>
          <w:color w:val="000000"/>
          <w:lang w:val="es-CO"/>
        </w:rPr>
        <w:t xml:space="preserve"> parágrafo</w:t>
      </w:r>
      <w:r>
        <w:rPr>
          <w:rFonts w:ascii="Arial" w:eastAsia="Times New Roman" w:hAnsi="Arial" w:cs="Arial"/>
          <w:bCs/>
          <w:color w:val="000000"/>
          <w:lang w:val="es-CO"/>
        </w:rPr>
        <w:t xml:space="preserve"> 1 del Artículo </w:t>
      </w:r>
      <w:r w:rsidR="001E74AB">
        <w:rPr>
          <w:rFonts w:ascii="Arial" w:eastAsia="Times New Roman" w:hAnsi="Arial" w:cs="Arial"/>
          <w:bCs/>
          <w:color w:val="000000"/>
          <w:lang w:val="es-CO"/>
        </w:rPr>
        <w:t>3</w:t>
      </w:r>
      <w:r w:rsidR="006803E7" w:rsidRPr="006343F1">
        <w:rPr>
          <w:rFonts w:ascii="Arial" w:eastAsia="Times New Roman" w:hAnsi="Arial" w:cs="Arial"/>
          <w:bCs/>
          <w:color w:val="000000"/>
          <w:lang w:val="es-CO"/>
        </w:rPr>
        <w:t xml:space="preserve"> del </w:t>
      </w:r>
      <w:r w:rsidR="006803E7" w:rsidRPr="006343F1">
        <w:rPr>
          <w:rFonts w:ascii="Arial" w:eastAsia="Times New Roman" w:hAnsi="Arial" w:cs="Arial"/>
          <w:b/>
          <w:bCs/>
          <w:color w:val="000000"/>
          <w:lang w:val="es-CO"/>
        </w:rPr>
        <w:t>Proyecto de Ley No 062 de 2019 Senado - 314 de 2019 Cámara</w:t>
      </w:r>
      <w:r w:rsidR="006803E7" w:rsidRPr="006343F1">
        <w:rPr>
          <w:rFonts w:ascii="Arial" w:eastAsia="Times New Roman" w:hAnsi="Arial" w:cs="Arial"/>
          <w:bCs/>
          <w:color w:val="000000"/>
          <w:lang w:val="es-CO"/>
        </w:rPr>
        <w:t xml:space="preserve"> </w:t>
      </w:r>
      <w:r w:rsidR="006803E7" w:rsidRPr="006343F1">
        <w:rPr>
          <w:rFonts w:ascii="Arial" w:eastAsia="Times New Roman" w:hAnsi="Arial" w:cs="Arial"/>
          <w:bCs/>
          <w:i/>
          <w:color w:val="000000"/>
          <w:lang w:val="es-CO"/>
        </w:rPr>
        <w:t>“Por medio de la cual se modifica y adiciona la Ley Estatutaria 1266 de 2008, y se dictan disposiciones generales del habeas data con relación a la información financiera, crediticia, comercial, de servicios y la proveniente de terceros países y se dictan otras disposiciones”, el cual quedará así:</w:t>
      </w:r>
    </w:p>
    <w:p w14:paraId="71701F8D" w14:textId="6A4D93B9" w:rsidR="0075676D" w:rsidRDefault="00591FE9" w:rsidP="006803E7">
      <w:pPr>
        <w:spacing w:after="240"/>
        <w:jc w:val="both"/>
        <w:rPr>
          <w:rFonts w:ascii="Arial" w:eastAsia="Times New Roman" w:hAnsi="Arial" w:cs="Arial"/>
          <w:bCs/>
          <w:i/>
          <w:color w:val="000000"/>
          <w:lang w:val="es-CO"/>
        </w:rPr>
      </w:pPr>
      <w:r>
        <w:rPr>
          <w:rFonts w:ascii="Arial" w:eastAsia="Times New Roman" w:hAnsi="Arial" w:cs="Arial"/>
          <w:b/>
          <w:i/>
          <w:color w:val="000000"/>
          <w:lang w:val="es-CO"/>
        </w:rPr>
        <w:t xml:space="preserve">Artículo 3. </w:t>
      </w:r>
      <w:r w:rsidR="0075676D"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Artículo 13. Permanencia </w:t>
      </w:r>
      <w:r w:rsid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de la información. </w:t>
      </w:r>
    </w:p>
    <w:p w14:paraId="757757FC" w14:textId="6537CFD1" w:rsidR="00681B56" w:rsidRPr="00357EB8" w:rsidRDefault="0075676D" w:rsidP="00681B56">
      <w:pPr>
        <w:spacing w:after="240"/>
        <w:jc w:val="both"/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</w:pPr>
      <w:r>
        <w:rPr>
          <w:rFonts w:ascii="Arial" w:eastAsia="Times New Roman" w:hAnsi="Arial" w:cs="Arial"/>
          <w:bCs/>
          <w:i/>
          <w:color w:val="000000"/>
          <w:lang w:val="es-CO"/>
        </w:rPr>
        <w:t>Parágrafo 1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. El dato negativo y los datos </w:t>
      </w:r>
      <w:r w:rsidR="005D4407">
        <w:rPr>
          <w:rFonts w:ascii="Arial" w:eastAsia="Times New Roman" w:hAnsi="Arial" w:cs="Arial"/>
          <w:bCs/>
          <w:i/>
          <w:color w:val="000000"/>
          <w:lang w:val="es-CO"/>
        </w:rPr>
        <w:t xml:space="preserve">cuyo 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>contenidos</w:t>
      </w:r>
      <w:r w:rsidR="005D4407">
        <w:rPr>
          <w:rFonts w:ascii="Arial" w:eastAsia="Times New Roman" w:hAnsi="Arial" w:cs="Arial"/>
          <w:bCs/>
          <w:i/>
          <w:color w:val="000000"/>
          <w:lang w:val="es-CO"/>
        </w:rPr>
        <w:t xml:space="preserve"> hagan r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>e</w:t>
      </w:r>
      <w:r w:rsidR="005D4407">
        <w:rPr>
          <w:rFonts w:ascii="Arial" w:eastAsia="Times New Roman" w:hAnsi="Arial" w:cs="Arial"/>
          <w:bCs/>
          <w:i/>
          <w:color w:val="000000"/>
          <w:lang w:val="es-CO"/>
        </w:rPr>
        <w:t>f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>e</w:t>
      </w:r>
      <w:r w:rsidR="005D4407">
        <w:rPr>
          <w:rFonts w:ascii="Arial" w:eastAsia="Times New Roman" w:hAnsi="Arial" w:cs="Arial"/>
          <w:bCs/>
          <w:i/>
          <w:color w:val="000000"/>
          <w:lang w:val="es-CO"/>
        </w:rPr>
        <w:t>re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ncia al tiempo de mora, tipo de cobro, estado de la cartera y, en general aquellos datos referentes a una situación de incumplimiento de obligaciones, caducarán </w:t>
      </w:r>
      <w:r w:rsidR="001C6D4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>cuando</w:t>
      </w:r>
      <w:r w:rsidR="001C6D48" w:rsidRPr="001C6D4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 xml:space="preserve"> se hubiese llegado a un</w:t>
      </w:r>
      <w:r w:rsidR="001C6D4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 xml:space="preserve"> mutuo acuerdo para cancelar dichas</w:t>
      </w:r>
      <w:r w:rsidR="001C6D48" w:rsidRPr="001C6D4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 xml:space="preserve"> obligaciones objeto de reporte</w:t>
      </w:r>
      <w:r w:rsidR="001C6D4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 xml:space="preserve"> o</w:t>
      </w:r>
      <w:r w:rsidR="001C6D48"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 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>una vez cumplido el término de cinco</w:t>
      </w:r>
      <w:r w:rsidR="005D4407">
        <w:rPr>
          <w:rFonts w:ascii="Arial" w:eastAsia="Times New Roman" w:hAnsi="Arial" w:cs="Arial"/>
          <w:bCs/>
          <w:i/>
          <w:color w:val="000000"/>
          <w:lang w:val="es-CO"/>
        </w:rPr>
        <w:t xml:space="preserve"> (5)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 años,</w:t>
      </w:r>
      <w:r w:rsidR="001C6D48">
        <w:rPr>
          <w:rFonts w:ascii="Arial" w:eastAsia="Times New Roman" w:hAnsi="Arial" w:cs="Arial"/>
          <w:bCs/>
          <w:i/>
          <w:color w:val="000000"/>
          <w:lang w:val="es-CO"/>
        </w:rPr>
        <w:t xml:space="preserve"> c</w:t>
      </w:r>
      <w:r w:rsidRPr="0075676D">
        <w:rPr>
          <w:rFonts w:ascii="Arial" w:eastAsia="Times New Roman" w:hAnsi="Arial" w:cs="Arial"/>
          <w:bCs/>
          <w:i/>
          <w:color w:val="000000"/>
          <w:lang w:val="es-CO"/>
        </w:rPr>
        <w:t xml:space="preserve">ontados a partir del momento en que entre en mora la obligación, cumplido este término deberán  ser eliminados de la base de datos. Lo </w:t>
      </w:r>
      <w:r w:rsidRPr="00681B56">
        <w:rPr>
          <w:rFonts w:ascii="Arial" w:eastAsia="Times New Roman" w:hAnsi="Arial" w:cs="Arial"/>
          <w:bCs/>
          <w:i/>
          <w:color w:val="000000"/>
          <w:lang w:val="es-CO"/>
        </w:rPr>
        <w:t>anterior, toda vez que no se hayan iniciado acciones de cobro judicial, caso en el cual el dato</w:t>
      </w:r>
      <w:r w:rsidR="00357EB8">
        <w:rPr>
          <w:rFonts w:ascii="Arial" w:eastAsia="Times New Roman" w:hAnsi="Arial" w:cs="Arial"/>
          <w:bCs/>
          <w:i/>
          <w:color w:val="000000"/>
          <w:lang w:val="es-CO"/>
        </w:rPr>
        <w:t xml:space="preserve"> </w:t>
      </w:r>
      <w:r w:rsidRPr="00681B56">
        <w:rPr>
          <w:rFonts w:ascii="Arial" w:eastAsia="Times New Roman" w:hAnsi="Arial" w:cs="Arial"/>
          <w:bCs/>
          <w:i/>
          <w:color w:val="000000"/>
          <w:lang w:val="es-CO"/>
        </w:rPr>
        <w:t>caducará de inmediato una vez terminado el proceso</w:t>
      </w:r>
      <w:r w:rsidR="00783B50" w:rsidRPr="00681B56">
        <w:rPr>
          <w:rFonts w:ascii="Arial" w:eastAsia="Times New Roman" w:hAnsi="Arial" w:cs="Arial"/>
          <w:bCs/>
          <w:i/>
          <w:color w:val="000000"/>
          <w:lang w:val="es-CO"/>
        </w:rPr>
        <w:t>.</w:t>
      </w:r>
      <w:r w:rsidR="00357EB8">
        <w:rPr>
          <w:rFonts w:ascii="Arial" w:eastAsia="Times New Roman" w:hAnsi="Arial" w:cs="Arial"/>
          <w:bCs/>
          <w:i/>
          <w:color w:val="000000"/>
          <w:lang w:val="es-CO"/>
        </w:rPr>
        <w:t xml:space="preserve">                                                </w:t>
      </w:r>
      <w:r w:rsidR="00681B56" w:rsidRPr="00357EB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>El incumplimiento de los titulares de la información que hayan llegado a un mutuo acuerdo dará lugar al retiro inmediato del beneficio y deberá cumplir el término de permanencia del cual se había hecho acreedor</w:t>
      </w:r>
      <w:r w:rsidR="00357EB8">
        <w:rPr>
          <w:rFonts w:ascii="Arial" w:eastAsia="Times New Roman" w:hAnsi="Arial" w:cs="Arial"/>
          <w:b/>
          <w:bCs/>
          <w:i/>
          <w:color w:val="000000"/>
          <w:u w:val="single"/>
          <w:lang w:val="es-CO"/>
        </w:rPr>
        <w:t>.</w:t>
      </w:r>
    </w:p>
    <w:p w14:paraId="7E7750CF" w14:textId="77777777" w:rsidR="0075676D" w:rsidRPr="006343F1" w:rsidRDefault="0075676D" w:rsidP="006803E7">
      <w:pPr>
        <w:spacing w:after="240"/>
        <w:jc w:val="both"/>
        <w:rPr>
          <w:rFonts w:ascii="Arial" w:eastAsia="Times New Roman" w:hAnsi="Arial" w:cs="Arial"/>
          <w:bCs/>
          <w:i/>
          <w:color w:val="000000"/>
          <w:lang w:val="es-CO"/>
        </w:rPr>
      </w:pPr>
    </w:p>
    <w:p w14:paraId="4264158D" w14:textId="77777777" w:rsidR="006803E7" w:rsidRPr="006343F1" w:rsidRDefault="006803E7" w:rsidP="006803E7">
      <w:pPr>
        <w:spacing w:after="240"/>
        <w:jc w:val="both"/>
        <w:rPr>
          <w:rFonts w:ascii="Arial" w:eastAsia="Times New Roman" w:hAnsi="Arial" w:cs="Arial"/>
          <w:bCs/>
          <w:i/>
          <w:color w:val="000000"/>
          <w:lang w:val="es-CO"/>
        </w:rPr>
      </w:pPr>
    </w:p>
    <w:p w14:paraId="149BA1E9" w14:textId="77777777" w:rsidR="006803E7" w:rsidRPr="006343F1" w:rsidRDefault="006803E7" w:rsidP="006803E7">
      <w:pPr>
        <w:spacing w:after="240"/>
        <w:jc w:val="both"/>
        <w:rPr>
          <w:rFonts w:ascii="Arial" w:eastAsia="Times New Roman" w:hAnsi="Arial" w:cs="Arial"/>
          <w:b/>
          <w:bCs/>
          <w:color w:val="000000"/>
          <w:lang w:val="es-CO"/>
        </w:rPr>
      </w:pPr>
    </w:p>
    <w:p w14:paraId="319F1966" w14:textId="77777777" w:rsidR="006803E7" w:rsidRPr="006343F1" w:rsidRDefault="006803E7" w:rsidP="006803E7">
      <w:pPr>
        <w:spacing w:after="240"/>
        <w:jc w:val="both"/>
        <w:rPr>
          <w:rFonts w:ascii="Arial" w:eastAsia="Times New Roman" w:hAnsi="Arial" w:cs="Arial"/>
          <w:color w:val="000000"/>
          <w:lang w:val="es-CO"/>
        </w:rPr>
      </w:pPr>
      <w:r w:rsidRPr="006343F1">
        <w:rPr>
          <w:rFonts w:ascii="Arial" w:eastAsia="Times New Roman" w:hAnsi="Arial" w:cs="Arial"/>
          <w:color w:val="000000"/>
          <w:lang w:val="es-CO"/>
        </w:rPr>
        <w:t>Sin otro particular,</w:t>
      </w:r>
    </w:p>
    <w:p w14:paraId="3F9E28E9" w14:textId="77777777" w:rsidR="006803E7" w:rsidRDefault="006803E7" w:rsidP="006803E7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319437BB" w14:textId="77777777" w:rsidR="006803E7" w:rsidRDefault="006803E7" w:rsidP="006803E7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 w:rsidRPr="00DC70A2">
        <w:rPr>
          <w:rFonts w:ascii="Arial Narrow" w:hAnsi="Arial Narrow"/>
          <w:b/>
          <w:noProof/>
          <w:sz w:val="28"/>
          <w:szCs w:val="28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071154F" wp14:editId="6D4B6FA8">
            <wp:simplePos x="0" y="0"/>
            <wp:positionH relativeFrom="column">
              <wp:posOffset>1760220</wp:posOffset>
            </wp:positionH>
            <wp:positionV relativeFrom="paragraph">
              <wp:posOffset>36195</wp:posOffset>
            </wp:positionV>
            <wp:extent cx="2154555" cy="563880"/>
            <wp:effectExtent l="0" t="0" r="0" b="762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2AC68B" w14:textId="77777777" w:rsidR="006803E7" w:rsidRDefault="006803E7" w:rsidP="006803E7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EDWARD DAVID RODRÍGUEZ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RODRÍGUEZ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 </w:t>
      </w:r>
    </w:p>
    <w:p w14:paraId="6A0F9284" w14:textId="77777777" w:rsidR="006803E7" w:rsidRPr="000E5002" w:rsidRDefault="006803E7" w:rsidP="006803E7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REPRESENTANTE A LA CÁMARA POR BOGOTÁ D.C.</w:t>
      </w:r>
    </w:p>
    <w:p w14:paraId="7274D1DA" w14:textId="77777777" w:rsidR="006803E7" w:rsidRPr="00CA6586" w:rsidRDefault="006803E7" w:rsidP="006803E7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06A39AB9" w14:textId="77777777" w:rsidR="006803E7" w:rsidRPr="001A36F6" w:rsidRDefault="006803E7" w:rsidP="006803E7">
      <w:pPr>
        <w:spacing w:after="240"/>
        <w:jc w:val="both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</w:p>
    <w:p w14:paraId="4D736EDE" w14:textId="77777777" w:rsidR="00053E4D" w:rsidRDefault="00053E4D"/>
    <w:sectPr w:rsidR="00053E4D">
      <w:headerReference w:type="default" r:id="rId7"/>
      <w:footerReference w:type="default" r:id="rId8"/>
      <w:pgSz w:w="12240" w:h="15840"/>
      <w:pgMar w:top="1417" w:right="1701" w:bottom="1417" w:left="1701" w:header="695" w:footer="10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986EB" w14:textId="77777777" w:rsidR="00644F9E" w:rsidRDefault="00644F9E">
      <w:r>
        <w:separator/>
      </w:r>
    </w:p>
  </w:endnote>
  <w:endnote w:type="continuationSeparator" w:id="0">
    <w:p w14:paraId="237DD2F6" w14:textId="77777777" w:rsidR="00644F9E" w:rsidRDefault="0064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083A7" w14:textId="77777777" w:rsidR="002B7EA6" w:rsidRPr="00515AD3" w:rsidRDefault="00644F9E" w:rsidP="00515AD3">
    <w:pPr>
      <w:spacing w:after="200" w:line="276" w:lineRule="auto"/>
      <w:rPr>
        <w:rFonts w:ascii="Calibri" w:eastAsia="Calibri" w:hAnsi="Calibri" w:cs="Times New Roman"/>
        <w:lang w:val="es-ES"/>
      </w:rPr>
    </w:pPr>
  </w:p>
  <w:p w14:paraId="5A979374" w14:textId="77777777" w:rsidR="002B7EA6" w:rsidRPr="00515AD3" w:rsidRDefault="00357EB8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 xml:space="preserve"> Honorable Representante Edward David Rodríguez </w:t>
    </w:r>
    <w:proofErr w:type="spellStart"/>
    <w:r w:rsidRPr="00515AD3">
      <w:rPr>
        <w:rFonts w:ascii="Arial Narrow" w:eastAsia="Calibri" w:hAnsi="Arial Narrow" w:cs="Times New Roman"/>
        <w:sz w:val="16"/>
        <w:szCs w:val="16"/>
        <w:lang w:val="es-ES"/>
      </w:rPr>
      <w:t>Rodríguez</w:t>
    </w:r>
    <w:proofErr w:type="spellEnd"/>
    <w:r w:rsidRPr="00515AD3">
      <w:rPr>
        <w:rFonts w:ascii="Arial Narrow" w:eastAsia="Calibri" w:hAnsi="Arial Narrow" w:cs="Times New Roman"/>
        <w:sz w:val="16"/>
        <w:szCs w:val="16"/>
        <w:lang w:val="es-ES"/>
      </w:rPr>
      <w:t>.</w:t>
    </w:r>
  </w:p>
  <w:p w14:paraId="0400B7AA" w14:textId="77777777" w:rsidR="002B7EA6" w:rsidRPr="00515AD3" w:rsidRDefault="00357EB8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Cámara de Representantes</w:t>
    </w:r>
  </w:p>
  <w:p w14:paraId="2A92A52A" w14:textId="77777777" w:rsidR="002B7EA6" w:rsidRPr="00515AD3" w:rsidRDefault="00357EB8" w:rsidP="00515AD3">
    <w:pPr>
      <w:tabs>
        <w:tab w:val="center" w:pos="4419"/>
        <w:tab w:val="right" w:pos="8838"/>
      </w:tabs>
      <w:jc w:val="center"/>
      <w:rPr>
        <w:rFonts w:ascii="Calibri" w:eastAsia="Calibri" w:hAnsi="Calibri" w:cs="Times New Roman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Carrera 7 No 8-68, oficina 435 B Tel:  3823793- 3824433- Fax:3823794 Email: edrcamara@gmail.com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4E24" w14:textId="77777777" w:rsidR="00644F9E" w:rsidRDefault="00644F9E">
      <w:r>
        <w:separator/>
      </w:r>
    </w:p>
  </w:footnote>
  <w:footnote w:type="continuationSeparator" w:id="0">
    <w:p w14:paraId="19BED21B" w14:textId="77777777" w:rsidR="00644F9E" w:rsidRDefault="00644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AB5C" w14:textId="77777777" w:rsidR="002B7EA6" w:rsidRDefault="00357EB8" w:rsidP="00515A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CO" w:eastAsia="es-CO"/>
      </w:rPr>
      <w:drawing>
        <wp:inline distT="0" distB="0" distL="0" distR="0" wp14:anchorId="30B48C76" wp14:editId="197D4D8E">
          <wp:extent cx="2487295" cy="768350"/>
          <wp:effectExtent l="0" t="0" r="825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</w:t>
    </w:r>
    <w:r>
      <w:rPr>
        <w:noProof/>
        <w:color w:val="000000"/>
        <w:lang w:val="es-CO" w:eastAsia="es-CO"/>
      </w:rPr>
      <w:drawing>
        <wp:inline distT="0" distB="0" distL="0" distR="0" wp14:anchorId="77150D62" wp14:editId="7DAF6FC5">
          <wp:extent cx="2121535" cy="6946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E7"/>
    <w:rsid w:val="00053E4D"/>
    <w:rsid w:val="001C6D48"/>
    <w:rsid w:val="001E74AB"/>
    <w:rsid w:val="00357EB8"/>
    <w:rsid w:val="00591FE9"/>
    <w:rsid w:val="005D4407"/>
    <w:rsid w:val="00644F9E"/>
    <w:rsid w:val="006803E7"/>
    <w:rsid w:val="00681B56"/>
    <w:rsid w:val="0075676D"/>
    <w:rsid w:val="00783B50"/>
    <w:rsid w:val="0082203F"/>
    <w:rsid w:val="00BB4B15"/>
    <w:rsid w:val="00CF5CFF"/>
    <w:rsid w:val="00DE50D7"/>
    <w:rsid w:val="00FC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346486"/>
  <w15:docId w15:val="{BB71F157-E641-4052-8094-033A344B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3E7"/>
    <w:pPr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03E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03E7"/>
    <w:rPr>
      <w:rFonts w:ascii="Tahoma" w:eastAsia="Century Gothic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</dc:creator>
  <cp:lastModifiedBy>Paola Santos</cp:lastModifiedBy>
  <cp:revision>2</cp:revision>
  <dcterms:created xsi:type="dcterms:W3CDTF">2020-05-04T15:02:00Z</dcterms:created>
  <dcterms:modified xsi:type="dcterms:W3CDTF">2020-05-04T15:02:00Z</dcterms:modified>
</cp:coreProperties>
</file>